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C3" w:rsidRPr="008D1EC3" w:rsidRDefault="008D1EC3" w:rsidP="008D1EC3">
      <w:pPr>
        <w:widowControl/>
        <w:adjustRightInd w:val="0"/>
        <w:snapToGrid w:val="0"/>
        <w:spacing w:line="360" w:lineRule="auto"/>
        <w:ind w:firstLineChars="200" w:firstLine="602"/>
        <w:jc w:val="center"/>
        <w:rPr>
          <w:rFonts w:hint="eastAsia"/>
          <w:b/>
          <w:sz w:val="30"/>
          <w:szCs w:val="30"/>
        </w:rPr>
      </w:pPr>
      <w:r w:rsidRPr="008D1EC3">
        <w:rPr>
          <w:rFonts w:hint="eastAsia"/>
          <w:b/>
          <w:sz w:val="30"/>
          <w:szCs w:val="30"/>
        </w:rPr>
        <w:t>江桥实验中学&amp;华江中学</w:t>
      </w:r>
    </w:p>
    <w:p w:rsidR="008D1EC3" w:rsidRPr="008D1EC3" w:rsidRDefault="008D1EC3" w:rsidP="008D1EC3">
      <w:pPr>
        <w:widowControl/>
        <w:adjustRightInd w:val="0"/>
        <w:snapToGrid w:val="0"/>
        <w:spacing w:line="360" w:lineRule="auto"/>
        <w:ind w:firstLineChars="200" w:firstLine="602"/>
        <w:jc w:val="center"/>
        <w:rPr>
          <w:rFonts w:hint="eastAsia"/>
          <w:b/>
          <w:sz w:val="30"/>
          <w:szCs w:val="30"/>
        </w:rPr>
      </w:pPr>
      <w:r w:rsidRPr="008D1EC3">
        <w:rPr>
          <w:rFonts w:hint="eastAsia"/>
          <w:b/>
          <w:sz w:val="30"/>
          <w:szCs w:val="30"/>
        </w:rPr>
        <w:t>岗位设置聘任工作考核细则</w:t>
      </w:r>
    </w:p>
    <w:p w:rsidR="008D1EC3" w:rsidRPr="00675E3A" w:rsidRDefault="008D1EC3" w:rsidP="008D1EC3">
      <w:pPr>
        <w:widowControl/>
        <w:adjustRightInd w:val="0"/>
        <w:snapToGrid w:val="0"/>
        <w:spacing w:line="360" w:lineRule="auto"/>
        <w:ind w:firstLineChars="200" w:firstLine="480"/>
        <w:jc w:val="left"/>
        <w:rPr>
          <w:rFonts w:hint="eastAsia"/>
          <w:sz w:val="24"/>
          <w:szCs w:val="24"/>
        </w:rPr>
      </w:pPr>
      <w:r w:rsidRPr="00675E3A">
        <w:rPr>
          <w:sz w:val="24"/>
          <w:szCs w:val="24"/>
        </w:rPr>
        <w:t>1、关于公开课（研究课）按职称评聘要求认定，区级公开课须提供由区教师进修学院出具的评价表，校级公开课须提供由学校教导处出具的评价表。讲座、学术报告、经验交流参照执行，须提供由相应单位出具的书面证明。</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2、教科研论文评比须提供获奖论文及奖励证书复印件。</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3、各级教育行政及业务部门（科研室、教研室）、各类学术团体及学校立项的课题，须提供课题立项证明并提供课题研究成果及研究成果区级以上获奖证书复印件。</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4、文章发表或</w:t>
      </w:r>
      <w:proofErr w:type="gramStart"/>
      <w:r w:rsidRPr="00675E3A">
        <w:rPr>
          <w:sz w:val="24"/>
          <w:szCs w:val="24"/>
        </w:rPr>
        <w:t>出版按</w:t>
      </w:r>
      <w:proofErr w:type="gramEnd"/>
      <w:r w:rsidRPr="00675E3A">
        <w:rPr>
          <w:sz w:val="24"/>
          <w:szCs w:val="24"/>
        </w:rPr>
        <w:t>职称评聘要求认定，须区级以上正式刊物，并提供有期号、刊号、发行号的刊物复印件。</w:t>
      </w:r>
    </w:p>
    <w:p w:rsidR="008D1EC3" w:rsidRPr="00675E3A" w:rsidRDefault="008D1EC3" w:rsidP="008D1EC3">
      <w:pPr>
        <w:widowControl/>
        <w:adjustRightInd w:val="0"/>
        <w:snapToGrid w:val="0"/>
        <w:spacing w:line="360" w:lineRule="auto"/>
        <w:ind w:firstLineChars="200" w:firstLine="480"/>
        <w:jc w:val="left"/>
        <w:rPr>
          <w:sz w:val="24"/>
          <w:szCs w:val="24"/>
        </w:rPr>
      </w:pPr>
      <w:r w:rsidRPr="00675E3A">
        <w:rPr>
          <w:sz w:val="24"/>
          <w:szCs w:val="24"/>
        </w:rPr>
        <w:t>5、带教、指导青年教师，须为受学校委托带教、指导青年教师，提供由学校出具的带</w:t>
      </w:r>
      <w:proofErr w:type="gramStart"/>
      <w:r w:rsidRPr="00675E3A">
        <w:rPr>
          <w:sz w:val="24"/>
          <w:szCs w:val="24"/>
        </w:rPr>
        <w:t>教协议</w:t>
      </w:r>
      <w:proofErr w:type="gramEnd"/>
      <w:r w:rsidRPr="00675E3A">
        <w:rPr>
          <w:sz w:val="24"/>
          <w:szCs w:val="24"/>
        </w:rPr>
        <w:t>等相关证明材料。</w:t>
      </w:r>
    </w:p>
    <w:p w:rsidR="008D1EC3" w:rsidRPr="00675E3A" w:rsidRDefault="008D1EC3" w:rsidP="008D1EC3">
      <w:pPr>
        <w:widowControl/>
        <w:adjustRightInd w:val="0"/>
        <w:snapToGrid w:val="0"/>
        <w:spacing w:line="360" w:lineRule="auto"/>
        <w:ind w:firstLineChars="200" w:firstLine="480"/>
        <w:jc w:val="left"/>
        <w:rPr>
          <w:rFonts w:hint="eastAsia"/>
          <w:sz w:val="24"/>
          <w:szCs w:val="24"/>
        </w:rPr>
      </w:pPr>
      <w:r w:rsidRPr="00675E3A">
        <w:rPr>
          <w:sz w:val="24"/>
          <w:szCs w:val="24"/>
        </w:rPr>
        <w:t>6、考核流程按个人申报、部门审核签字、聘任工作领导小组考核、学校公示等程序进行。由教工本人提供相关材料自行申报，由各部</w:t>
      </w:r>
      <w:r>
        <w:rPr>
          <w:sz w:val="24"/>
          <w:szCs w:val="24"/>
        </w:rPr>
        <w:t>门主管负责审核、签字确认，聘任工作领导小组考核</w:t>
      </w:r>
      <w:r w:rsidRPr="00675E3A">
        <w:rPr>
          <w:sz w:val="24"/>
          <w:szCs w:val="24"/>
        </w:rPr>
        <w:t>。</w:t>
      </w:r>
    </w:p>
    <w:p w:rsidR="008D1EC3" w:rsidRPr="00675E3A" w:rsidRDefault="008D1EC3" w:rsidP="008D1EC3">
      <w:pPr>
        <w:widowControl/>
        <w:adjustRightInd w:val="0"/>
        <w:snapToGrid w:val="0"/>
        <w:spacing w:line="360" w:lineRule="auto"/>
        <w:ind w:firstLineChars="200" w:firstLine="480"/>
        <w:jc w:val="left"/>
        <w:rPr>
          <w:rFonts w:hint="eastAsia"/>
          <w:sz w:val="24"/>
          <w:szCs w:val="24"/>
        </w:rPr>
      </w:pPr>
      <w:r w:rsidRPr="00675E3A">
        <w:rPr>
          <w:rFonts w:hint="eastAsia"/>
          <w:sz w:val="24"/>
          <w:szCs w:val="24"/>
        </w:rPr>
        <w:t>7、当</w:t>
      </w:r>
      <w:r w:rsidRPr="00675E3A">
        <w:rPr>
          <w:sz w:val="24"/>
          <w:szCs w:val="24"/>
        </w:rPr>
        <w:t>应聘人数多于岗位职数</w:t>
      </w:r>
      <w:r w:rsidRPr="00675E3A">
        <w:rPr>
          <w:rFonts w:hint="eastAsia"/>
          <w:sz w:val="24"/>
          <w:szCs w:val="24"/>
        </w:rPr>
        <w:t>时，学校聘任工作领导小组将</w:t>
      </w:r>
      <w:r>
        <w:rPr>
          <w:rFonts w:hint="eastAsia"/>
          <w:sz w:val="24"/>
          <w:szCs w:val="24"/>
        </w:rPr>
        <w:t>首先</w:t>
      </w:r>
      <w:r w:rsidRPr="00675E3A">
        <w:rPr>
          <w:rFonts w:hint="eastAsia"/>
          <w:sz w:val="24"/>
          <w:szCs w:val="24"/>
        </w:rPr>
        <w:t>根据</w:t>
      </w:r>
      <w:r w:rsidRPr="002C2FB3">
        <w:rPr>
          <w:rFonts w:hint="eastAsia"/>
          <w:color w:val="auto"/>
          <w:sz w:val="24"/>
          <w:szCs w:val="24"/>
        </w:rPr>
        <w:t>任现职年限、工龄的先后决定聘用，年限相同者再根据平时工作实绩综合考核决定聘</w:t>
      </w:r>
      <w:r w:rsidRPr="00675E3A">
        <w:rPr>
          <w:rFonts w:hint="eastAsia"/>
          <w:sz w:val="24"/>
          <w:szCs w:val="24"/>
        </w:rPr>
        <w:t>用人员。</w:t>
      </w:r>
    </w:p>
    <w:p w:rsidR="008D1EC3" w:rsidRDefault="008D1EC3" w:rsidP="008D1EC3">
      <w:pPr>
        <w:widowControl/>
        <w:adjustRightInd w:val="0"/>
        <w:snapToGrid w:val="0"/>
        <w:spacing w:line="360" w:lineRule="auto"/>
        <w:ind w:firstLineChars="200" w:firstLine="480"/>
        <w:jc w:val="left"/>
        <w:rPr>
          <w:rFonts w:hint="eastAsia"/>
          <w:sz w:val="24"/>
          <w:szCs w:val="24"/>
        </w:rPr>
      </w:pPr>
      <w:r w:rsidRPr="00675E3A">
        <w:rPr>
          <w:rFonts w:hint="eastAsia"/>
          <w:sz w:val="24"/>
          <w:szCs w:val="24"/>
        </w:rPr>
        <w:t>(附：教师岗位聘用考核</w:t>
      </w:r>
      <w:proofErr w:type="gramStart"/>
      <w:r w:rsidRPr="00675E3A">
        <w:rPr>
          <w:rFonts w:hint="eastAsia"/>
          <w:sz w:val="24"/>
          <w:szCs w:val="24"/>
        </w:rPr>
        <w:t>打分表</w:t>
      </w:r>
      <w:proofErr w:type="gramEnd"/>
      <w:r w:rsidRPr="00675E3A">
        <w:rPr>
          <w:rFonts w:hint="eastAsia"/>
          <w:sz w:val="24"/>
          <w:szCs w:val="24"/>
        </w:rPr>
        <w:t>)</w:t>
      </w:r>
    </w:p>
    <w:p w:rsidR="008D1EC3" w:rsidRPr="00675E3A" w:rsidRDefault="008D1EC3" w:rsidP="008D1EC3">
      <w:pPr>
        <w:widowControl/>
        <w:adjustRightInd w:val="0"/>
        <w:snapToGrid w:val="0"/>
        <w:spacing w:line="360" w:lineRule="auto"/>
        <w:ind w:firstLineChars="200" w:firstLine="480"/>
        <w:jc w:val="left"/>
        <w:rPr>
          <w:rFonts w:hint="eastAsia"/>
          <w:sz w:val="24"/>
          <w:szCs w:val="24"/>
        </w:rPr>
      </w:pPr>
    </w:p>
    <w:p w:rsidR="008D1EC3" w:rsidRPr="00866AB2" w:rsidRDefault="008D1EC3" w:rsidP="008D1EC3">
      <w:pPr>
        <w:widowControl/>
        <w:adjustRightInd w:val="0"/>
        <w:snapToGrid w:val="0"/>
        <w:spacing w:line="360" w:lineRule="auto"/>
        <w:ind w:firstLineChars="200" w:firstLine="482"/>
        <w:jc w:val="center"/>
        <w:rPr>
          <w:rFonts w:hint="eastAsia"/>
          <w:b/>
          <w:sz w:val="24"/>
          <w:szCs w:val="24"/>
        </w:rPr>
      </w:pPr>
      <w:r w:rsidRPr="00866AB2">
        <w:rPr>
          <w:rFonts w:hint="eastAsia"/>
          <w:b/>
          <w:sz w:val="24"/>
          <w:szCs w:val="24"/>
        </w:rPr>
        <w:t>江桥实验中学</w:t>
      </w:r>
      <w:r>
        <w:rPr>
          <w:rFonts w:hint="eastAsia"/>
          <w:b/>
          <w:sz w:val="24"/>
          <w:szCs w:val="24"/>
        </w:rPr>
        <w:t>&amp;华江中学</w:t>
      </w:r>
      <w:r w:rsidRPr="00866AB2">
        <w:rPr>
          <w:rFonts w:hint="eastAsia"/>
          <w:b/>
          <w:sz w:val="24"/>
          <w:szCs w:val="24"/>
        </w:rPr>
        <w:t>教师岗位聘用考核打分表</w:t>
      </w:r>
    </w:p>
    <w:tbl>
      <w:tblPr>
        <w:tblStyle w:val="a3"/>
        <w:tblW w:w="9241" w:type="dxa"/>
        <w:tblInd w:w="108" w:type="dxa"/>
        <w:tblLook w:val="01E0"/>
      </w:tblPr>
      <w:tblGrid>
        <w:gridCol w:w="1260"/>
        <w:gridCol w:w="2520"/>
        <w:gridCol w:w="3420"/>
        <w:gridCol w:w="936"/>
        <w:gridCol w:w="1105"/>
      </w:tblGrid>
      <w:tr w:rsidR="008D1EC3" w:rsidRPr="00675E3A" w:rsidTr="00991C36">
        <w:tc>
          <w:tcPr>
            <w:tcW w:w="126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考核条件</w:t>
            </w:r>
          </w:p>
        </w:tc>
        <w:tc>
          <w:tcPr>
            <w:tcW w:w="25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考核内容</w:t>
            </w:r>
          </w:p>
        </w:tc>
        <w:tc>
          <w:tcPr>
            <w:tcW w:w="3420"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r w:rsidRPr="00675E3A">
              <w:rPr>
                <w:rFonts w:hint="eastAsia"/>
                <w:sz w:val="24"/>
                <w:szCs w:val="24"/>
              </w:rPr>
              <w:t>分值说明</w:t>
            </w:r>
          </w:p>
        </w:tc>
        <w:tc>
          <w:tcPr>
            <w:tcW w:w="936"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打分</w:t>
            </w:r>
          </w:p>
        </w:tc>
        <w:tc>
          <w:tcPr>
            <w:tcW w:w="1105" w:type="dxa"/>
            <w:vAlign w:val="center"/>
          </w:tcPr>
          <w:p w:rsidR="008D1EC3" w:rsidRPr="00675E3A" w:rsidRDefault="008D1EC3" w:rsidP="00991C36">
            <w:pPr>
              <w:widowControl/>
              <w:adjustRightInd w:val="0"/>
              <w:snapToGrid w:val="0"/>
              <w:spacing w:line="360" w:lineRule="auto"/>
              <w:ind w:firstLineChars="15" w:firstLine="36"/>
              <w:jc w:val="center"/>
              <w:rPr>
                <w:rFonts w:hint="eastAsia"/>
                <w:sz w:val="24"/>
                <w:szCs w:val="24"/>
              </w:rPr>
            </w:pPr>
            <w:r w:rsidRPr="00675E3A">
              <w:rPr>
                <w:rFonts w:hint="eastAsia"/>
                <w:sz w:val="24"/>
                <w:szCs w:val="24"/>
              </w:rPr>
              <w:t>备注</w:t>
            </w:r>
          </w:p>
        </w:tc>
      </w:tr>
      <w:tr w:rsidR="008D1EC3" w:rsidRPr="00675E3A" w:rsidTr="00991C36">
        <w:tc>
          <w:tcPr>
            <w:tcW w:w="1260" w:type="dxa"/>
            <w:vMerge w:val="restart"/>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教育教学能力</w:t>
            </w:r>
          </w:p>
        </w:tc>
        <w:tc>
          <w:tcPr>
            <w:tcW w:w="25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教育教学公开课</w:t>
            </w:r>
          </w:p>
        </w:tc>
        <w:tc>
          <w:tcPr>
            <w:tcW w:w="3420" w:type="dxa"/>
            <w:vAlign w:val="center"/>
          </w:tcPr>
          <w:p w:rsidR="008D1EC3" w:rsidRPr="00675E3A" w:rsidRDefault="008D1EC3" w:rsidP="00991C36">
            <w:pPr>
              <w:widowControl/>
              <w:adjustRightInd w:val="0"/>
              <w:snapToGrid w:val="0"/>
              <w:spacing w:line="360" w:lineRule="auto"/>
              <w:rPr>
                <w:rFonts w:hint="eastAsia"/>
                <w:sz w:val="24"/>
                <w:szCs w:val="24"/>
              </w:rPr>
            </w:pPr>
            <w:r w:rsidRPr="00675E3A">
              <w:rPr>
                <w:rFonts w:hint="eastAsia"/>
                <w:sz w:val="24"/>
                <w:szCs w:val="24"/>
              </w:rPr>
              <w:t>市级10分/节；区级5分/节；校级2/节</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r>
      <w:tr w:rsidR="008D1EC3" w:rsidRPr="00675E3A" w:rsidTr="00991C36">
        <w:tc>
          <w:tcPr>
            <w:tcW w:w="1260" w:type="dxa"/>
            <w:vMerge/>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25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专题讲座、学术报告</w:t>
            </w:r>
          </w:p>
        </w:tc>
        <w:tc>
          <w:tcPr>
            <w:tcW w:w="3420" w:type="dxa"/>
            <w:vAlign w:val="center"/>
          </w:tcPr>
          <w:p w:rsidR="008D1EC3" w:rsidRPr="00675E3A" w:rsidRDefault="008D1EC3" w:rsidP="00991C36">
            <w:pPr>
              <w:widowControl/>
              <w:adjustRightInd w:val="0"/>
              <w:snapToGrid w:val="0"/>
              <w:spacing w:line="360" w:lineRule="auto"/>
              <w:ind w:leftChars="-20" w:left="-1" w:hangingChars="17" w:hanging="41"/>
              <w:rPr>
                <w:rFonts w:hint="eastAsia"/>
                <w:sz w:val="24"/>
                <w:szCs w:val="24"/>
              </w:rPr>
            </w:pPr>
            <w:r w:rsidRPr="00675E3A">
              <w:rPr>
                <w:rFonts w:hint="eastAsia"/>
                <w:sz w:val="24"/>
                <w:szCs w:val="24"/>
              </w:rPr>
              <w:t>市级</w:t>
            </w:r>
            <w:r>
              <w:rPr>
                <w:rFonts w:hint="eastAsia"/>
                <w:sz w:val="24"/>
                <w:szCs w:val="24"/>
              </w:rPr>
              <w:t>1</w:t>
            </w:r>
            <w:r w:rsidRPr="00675E3A">
              <w:rPr>
                <w:rFonts w:hint="eastAsia"/>
                <w:sz w:val="24"/>
                <w:szCs w:val="24"/>
              </w:rPr>
              <w:t>0分/次；区级</w:t>
            </w:r>
            <w:r>
              <w:rPr>
                <w:rFonts w:hint="eastAsia"/>
                <w:sz w:val="24"/>
                <w:szCs w:val="24"/>
              </w:rPr>
              <w:t>5</w:t>
            </w:r>
            <w:r w:rsidRPr="00675E3A">
              <w:rPr>
                <w:rFonts w:hint="eastAsia"/>
                <w:sz w:val="24"/>
                <w:szCs w:val="24"/>
              </w:rPr>
              <w:t>分/次；</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r>
      <w:tr w:rsidR="008D1EC3" w:rsidRPr="00675E3A" w:rsidTr="00991C36">
        <w:tc>
          <w:tcPr>
            <w:tcW w:w="1260" w:type="dxa"/>
            <w:vMerge w:val="restart"/>
            <w:vAlign w:val="center"/>
          </w:tcPr>
          <w:p w:rsidR="008D1EC3"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教科研</w:t>
            </w:r>
          </w:p>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水平</w:t>
            </w:r>
          </w:p>
        </w:tc>
        <w:tc>
          <w:tcPr>
            <w:tcW w:w="25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课题研究成果</w:t>
            </w:r>
          </w:p>
        </w:tc>
        <w:tc>
          <w:tcPr>
            <w:tcW w:w="3420" w:type="dxa"/>
            <w:vAlign w:val="center"/>
          </w:tcPr>
          <w:p w:rsidR="008D1EC3" w:rsidRPr="00675E3A" w:rsidRDefault="008D1EC3" w:rsidP="00991C36">
            <w:pPr>
              <w:widowControl/>
              <w:adjustRightInd w:val="0"/>
              <w:snapToGrid w:val="0"/>
              <w:spacing w:line="360" w:lineRule="auto"/>
              <w:rPr>
                <w:rFonts w:hint="eastAsia"/>
                <w:sz w:val="24"/>
                <w:szCs w:val="24"/>
              </w:rPr>
            </w:pPr>
            <w:r w:rsidRPr="00675E3A">
              <w:rPr>
                <w:rFonts w:hint="eastAsia"/>
                <w:sz w:val="24"/>
                <w:szCs w:val="24"/>
              </w:rPr>
              <w:t>每次市级一等10分，二等8分，三等5分。区级一等5分，二等3分，三等2分。校级2分</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r>
      <w:tr w:rsidR="008D1EC3" w:rsidRPr="00675E3A" w:rsidTr="00991C36">
        <w:tc>
          <w:tcPr>
            <w:tcW w:w="1260" w:type="dxa"/>
            <w:vMerge/>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25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刊物发表学术论文</w:t>
            </w:r>
          </w:p>
        </w:tc>
        <w:tc>
          <w:tcPr>
            <w:tcW w:w="3420" w:type="dxa"/>
            <w:vAlign w:val="center"/>
          </w:tcPr>
          <w:p w:rsidR="008D1EC3" w:rsidRPr="00675E3A" w:rsidRDefault="008D1EC3" w:rsidP="00991C36">
            <w:pPr>
              <w:widowControl/>
              <w:adjustRightInd w:val="0"/>
              <w:snapToGrid w:val="0"/>
              <w:spacing w:line="360" w:lineRule="auto"/>
              <w:rPr>
                <w:rFonts w:hint="eastAsia"/>
                <w:sz w:val="24"/>
                <w:szCs w:val="24"/>
              </w:rPr>
            </w:pPr>
            <w:r w:rsidRPr="00675E3A">
              <w:rPr>
                <w:rFonts w:hint="eastAsia"/>
                <w:sz w:val="24"/>
                <w:szCs w:val="24"/>
              </w:rPr>
              <w:t>每篇市级及以上10分，区级5分，校级2分</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r>
      <w:tr w:rsidR="008D1EC3" w:rsidRPr="00675E3A" w:rsidTr="00991C36">
        <w:tc>
          <w:tcPr>
            <w:tcW w:w="1260" w:type="dxa"/>
            <w:vMerge/>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25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出版专著</w:t>
            </w:r>
          </w:p>
        </w:tc>
        <w:tc>
          <w:tcPr>
            <w:tcW w:w="34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每本</w:t>
            </w:r>
            <w:r>
              <w:rPr>
                <w:rFonts w:hint="eastAsia"/>
                <w:sz w:val="24"/>
                <w:szCs w:val="24"/>
              </w:rPr>
              <w:t>2</w:t>
            </w:r>
            <w:r w:rsidRPr="00675E3A">
              <w:rPr>
                <w:rFonts w:hint="eastAsia"/>
                <w:sz w:val="24"/>
                <w:szCs w:val="24"/>
              </w:rPr>
              <w:t>0分</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r>
      <w:tr w:rsidR="008D1EC3" w:rsidRPr="00675E3A" w:rsidTr="00991C36">
        <w:tc>
          <w:tcPr>
            <w:tcW w:w="1260" w:type="dxa"/>
            <w:vMerge w:val="restart"/>
            <w:vAlign w:val="center"/>
          </w:tcPr>
          <w:p w:rsidR="008D1EC3"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业绩与</w:t>
            </w:r>
          </w:p>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成效</w:t>
            </w:r>
          </w:p>
        </w:tc>
        <w:tc>
          <w:tcPr>
            <w:tcW w:w="25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学年度、年度考核优秀</w:t>
            </w:r>
          </w:p>
        </w:tc>
        <w:tc>
          <w:tcPr>
            <w:tcW w:w="34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每次</w:t>
            </w:r>
            <w:r>
              <w:rPr>
                <w:rFonts w:hint="eastAsia"/>
                <w:sz w:val="24"/>
                <w:szCs w:val="24"/>
              </w:rPr>
              <w:t>1</w:t>
            </w:r>
            <w:r w:rsidRPr="00675E3A">
              <w:rPr>
                <w:rFonts w:hint="eastAsia"/>
                <w:sz w:val="24"/>
                <w:szCs w:val="24"/>
              </w:rPr>
              <w:t>0分</w:t>
            </w:r>
          </w:p>
        </w:tc>
        <w:tc>
          <w:tcPr>
            <w:tcW w:w="936"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1105" w:type="dxa"/>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r>
      <w:tr w:rsidR="008D1EC3" w:rsidRPr="00675E3A" w:rsidTr="00991C36">
        <w:tc>
          <w:tcPr>
            <w:tcW w:w="1260" w:type="dxa"/>
            <w:vMerge/>
            <w:vAlign w:val="center"/>
          </w:tcPr>
          <w:p w:rsidR="008D1EC3" w:rsidRPr="00675E3A" w:rsidRDefault="008D1EC3" w:rsidP="00991C36">
            <w:pPr>
              <w:widowControl/>
              <w:adjustRightInd w:val="0"/>
              <w:snapToGrid w:val="0"/>
              <w:spacing w:line="360" w:lineRule="auto"/>
              <w:ind w:firstLineChars="200" w:firstLine="480"/>
              <w:jc w:val="center"/>
              <w:rPr>
                <w:rFonts w:hint="eastAsia"/>
                <w:sz w:val="24"/>
                <w:szCs w:val="24"/>
              </w:rPr>
            </w:pPr>
          </w:p>
        </w:tc>
        <w:tc>
          <w:tcPr>
            <w:tcW w:w="252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骨干教师</w:t>
            </w:r>
          </w:p>
        </w:tc>
        <w:tc>
          <w:tcPr>
            <w:tcW w:w="3420" w:type="dxa"/>
          </w:tcPr>
          <w:p w:rsidR="008D1EC3" w:rsidRPr="00675E3A" w:rsidRDefault="008D1EC3" w:rsidP="00991C36">
            <w:pPr>
              <w:widowControl/>
              <w:adjustRightInd w:val="0"/>
              <w:snapToGrid w:val="0"/>
              <w:spacing w:line="360" w:lineRule="auto"/>
              <w:rPr>
                <w:rFonts w:hint="eastAsia"/>
                <w:sz w:val="24"/>
                <w:szCs w:val="24"/>
              </w:rPr>
            </w:pPr>
            <w:r w:rsidRPr="00675E3A">
              <w:rPr>
                <w:rFonts w:hint="eastAsia"/>
                <w:sz w:val="24"/>
                <w:szCs w:val="24"/>
              </w:rPr>
              <w:t>区级20分，镇级10分，校级5分</w:t>
            </w:r>
          </w:p>
        </w:tc>
        <w:tc>
          <w:tcPr>
            <w:tcW w:w="936" w:type="dxa"/>
          </w:tcPr>
          <w:p w:rsidR="008D1EC3" w:rsidRPr="00675E3A" w:rsidRDefault="008D1EC3" w:rsidP="00991C36">
            <w:pPr>
              <w:widowControl/>
              <w:adjustRightInd w:val="0"/>
              <w:snapToGrid w:val="0"/>
              <w:spacing w:line="360" w:lineRule="auto"/>
              <w:ind w:firstLineChars="200" w:firstLine="480"/>
              <w:jc w:val="left"/>
              <w:rPr>
                <w:rFonts w:hint="eastAsia"/>
                <w:sz w:val="24"/>
                <w:szCs w:val="24"/>
              </w:rPr>
            </w:pPr>
          </w:p>
        </w:tc>
        <w:tc>
          <w:tcPr>
            <w:tcW w:w="1105" w:type="dxa"/>
          </w:tcPr>
          <w:p w:rsidR="008D1EC3" w:rsidRPr="00675E3A" w:rsidRDefault="008D1EC3" w:rsidP="00991C36">
            <w:pPr>
              <w:widowControl/>
              <w:adjustRightInd w:val="0"/>
              <w:snapToGrid w:val="0"/>
              <w:spacing w:line="360" w:lineRule="auto"/>
              <w:ind w:firstLineChars="200" w:firstLine="480"/>
              <w:jc w:val="left"/>
              <w:rPr>
                <w:rFonts w:hint="eastAsia"/>
                <w:sz w:val="24"/>
                <w:szCs w:val="24"/>
              </w:rPr>
            </w:pPr>
          </w:p>
        </w:tc>
      </w:tr>
      <w:tr w:rsidR="008D1EC3" w:rsidRPr="00675E3A" w:rsidTr="00991C36">
        <w:tc>
          <w:tcPr>
            <w:tcW w:w="1260" w:type="dxa"/>
            <w:vAlign w:val="center"/>
          </w:tcPr>
          <w:p w:rsidR="008D1EC3" w:rsidRPr="00675E3A" w:rsidRDefault="008D1EC3" w:rsidP="00991C36">
            <w:pPr>
              <w:widowControl/>
              <w:adjustRightInd w:val="0"/>
              <w:snapToGrid w:val="0"/>
              <w:spacing w:line="360" w:lineRule="auto"/>
              <w:jc w:val="center"/>
              <w:rPr>
                <w:rFonts w:hint="eastAsia"/>
                <w:sz w:val="24"/>
                <w:szCs w:val="24"/>
              </w:rPr>
            </w:pPr>
            <w:r w:rsidRPr="00675E3A">
              <w:rPr>
                <w:rFonts w:hint="eastAsia"/>
                <w:sz w:val="24"/>
                <w:szCs w:val="24"/>
              </w:rPr>
              <w:t>合计</w:t>
            </w:r>
          </w:p>
        </w:tc>
        <w:tc>
          <w:tcPr>
            <w:tcW w:w="2520" w:type="dxa"/>
          </w:tcPr>
          <w:p w:rsidR="008D1EC3" w:rsidRPr="00675E3A" w:rsidRDefault="008D1EC3" w:rsidP="00991C36">
            <w:pPr>
              <w:widowControl/>
              <w:adjustRightInd w:val="0"/>
              <w:snapToGrid w:val="0"/>
              <w:spacing w:line="360" w:lineRule="auto"/>
              <w:ind w:firstLineChars="200" w:firstLine="480"/>
              <w:jc w:val="left"/>
              <w:rPr>
                <w:rFonts w:hint="eastAsia"/>
                <w:sz w:val="24"/>
                <w:szCs w:val="24"/>
              </w:rPr>
            </w:pPr>
          </w:p>
        </w:tc>
        <w:tc>
          <w:tcPr>
            <w:tcW w:w="3420" w:type="dxa"/>
          </w:tcPr>
          <w:p w:rsidR="008D1EC3" w:rsidRPr="00675E3A" w:rsidRDefault="008D1EC3" w:rsidP="00991C36">
            <w:pPr>
              <w:widowControl/>
              <w:adjustRightInd w:val="0"/>
              <w:snapToGrid w:val="0"/>
              <w:spacing w:line="360" w:lineRule="auto"/>
              <w:ind w:firstLineChars="200" w:firstLine="480"/>
              <w:jc w:val="left"/>
              <w:rPr>
                <w:rFonts w:hint="eastAsia"/>
                <w:sz w:val="24"/>
                <w:szCs w:val="24"/>
              </w:rPr>
            </w:pPr>
          </w:p>
        </w:tc>
        <w:tc>
          <w:tcPr>
            <w:tcW w:w="936" w:type="dxa"/>
          </w:tcPr>
          <w:p w:rsidR="008D1EC3" w:rsidRPr="00675E3A" w:rsidRDefault="008D1EC3" w:rsidP="00991C36">
            <w:pPr>
              <w:widowControl/>
              <w:adjustRightInd w:val="0"/>
              <w:snapToGrid w:val="0"/>
              <w:spacing w:line="360" w:lineRule="auto"/>
              <w:ind w:firstLineChars="200" w:firstLine="480"/>
              <w:jc w:val="left"/>
              <w:rPr>
                <w:rFonts w:hint="eastAsia"/>
                <w:sz w:val="24"/>
                <w:szCs w:val="24"/>
              </w:rPr>
            </w:pPr>
          </w:p>
        </w:tc>
        <w:tc>
          <w:tcPr>
            <w:tcW w:w="1105" w:type="dxa"/>
          </w:tcPr>
          <w:p w:rsidR="008D1EC3" w:rsidRPr="00675E3A" w:rsidRDefault="008D1EC3" w:rsidP="00991C36">
            <w:pPr>
              <w:widowControl/>
              <w:adjustRightInd w:val="0"/>
              <w:snapToGrid w:val="0"/>
              <w:spacing w:line="360" w:lineRule="auto"/>
              <w:ind w:firstLineChars="200" w:firstLine="480"/>
              <w:jc w:val="left"/>
              <w:rPr>
                <w:rFonts w:hint="eastAsia"/>
                <w:sz w:val="24"/>
                <w:szCs w:val="24"/>
              </w:rPr>
            </w:pPr>
          </w:p>
        </w:tc>
      </w:tr>
    </w:tbl>
    <w:p w:rsidR="008D1EC3" w:rsidRDefault="008D1EC3" w:rsidP="008D1EC3">
      <w:pPr>
        <w:adjustRightInd w:val="0"/>
        <w:snapToGrid w:val="0"/>
        <w:spacing w:line="360" w:lineRule="auto"/>
        <w:ind w:firstLineChars="200" w:firstLine="480"/>
        <w:rPr>
          <w:rFonts w:cs="Arial" w:hint="eastAsia"/>
          <w:sz w:val="24"/>
          <w:szCs w:val="24"/>
        </w:rPr>
      </w:pPr>
    </w:p>
    <w:p w:rsidR="008D1EC3" w:rsidRDefault="008D1EC3" w:rsidP="008D1EC3"/>
    <w:p w:rsidR="00585440" w:rsidRPr="008D1EC3" w:rsidRDefault="00585440"/>
    <w:sectPr w:rsidR="00585440" w:rsidRPr="008D1EC3" w:rsidSect="005854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1EC3"/>
    <w:rsid w:val="00585440"/>
    <w:rsid w:val="008D1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C3"/>
    <w:pPr>
      <w:widowControl w:val="0"/>
      <w:jc w:val="both"/>
    </w:pPr>
    <w:rPr>
      <w:rFonts w:ascii="宋体" w:eastAsia="宋体" w:hAnsi="宋体" w:cs="宋体"/>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EC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2019-08-23T06:44:00Z</dcterms:created>
  <dcterms:modified xsi:type="dcterms:W3CDTF">2019-08-23T06:46:00Z</dcterms:modified>
</cp:coreProperties>
</file>